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B57D9" w14:textId="560124F9" w:rsidR="00450551" w:rsidRPr="00CA3C22" w:rsidRDefault="00450551" w:rsidP="00450551">
      <w:pPr>
        <w:pStyle w:val="a8"/>
        <w:jc w:val="center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高层次国际化人才培养创新实践项目202</w:t>
      </w:r>
      <w:r w:rsidR="001A2BB8">
        <w:rPr>
          <w:rFonts w:ascii="方正小标宋简体" w:eastAsia="方正小标宋简体" w:hAnsi="方正小标宋简体" w:cs="方正小标宋简体"/>
          <w:spacing w:val="-11"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年</w:t>
      </w:r>
      <w:r w:rsidR="006B631D"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秋</w:t>
      </w:r>
      <w:r w:rsidR="007276E8"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季</w:t>
      </w:r>
      <w:r>
        <w:rPr>
          <w:rFonts w:ascii="方正小标宋简体" w:eastAsia="方正小标宋简体" w:hAnsi="方正小标宋简体" w:cs="方正小标宋简体" w:hint="eastAsia"/>
          <w:spacing w:val="-11"/>
          <w:sz w:val="36"/>
          <w:szCs w:val="36"/>
        </w:rPr>
        <w:t>全球治理线上</w:t>
      </w:r>
      <w:r>
        <w:rPr>
          <w:rFonts w:ascii="方正小标宋简体" w:eastAsia="方正小标宋简体" w:hAnsi="方正小标宋简体" w:cs="方正小标宋简体" w:hint="eastAsia"/>
          <w:color w:val="0C0C0C"/>
          <w:kern w:val="0"/>
          <w:sz w:val="36"/>
          <w:szCs w:val="36"/>
        </w:rPr>
        <w:t>课程清单</w:t>
      </w:r>
    </w:p>
    <w:tbl>
      <w:tblPr>
        <w:tblW w:w="13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4255"/>
        <w:gridCol w:w="5779"/>
        <w:gridCol w:w="3358"/>
      </w:tblGrid>
      <w:tr w:rsidR="000F5233" w14:paraId="0C0A80F6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486522E2" w14:textId="77777777" w:rsidR="000F5233" w:rsidRDefault="000F5233" w:rsidP="00C40CEF">
            <w:pPr>
              <w:tabs>
                <w:tab w:val="right" w:pos="8305"/>
              </w:tabs>
              <w:spacing w:line="480" w:lineRule="auto"/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>
              <w:rPr>
                <w:rFonts w:ascii="仿宋_GB2312" w:eastAsia="仿宋_GB2312" w:hAnsi="宋体" w:cs="宋体"/>
                <w:b/>
                <w:bCs/>
                <w:sz w:val="22"/>
                <w:szCs w:val="22"/>
                <w:lang w:eastAsia="zh-Hans"/>
              </w:rPr>
              <w:t>序号</w:t>
            </w:r>
          </w:p>
        </w:tc>
        <w:tc>
          <w:tcPr>
            <w:tcW w:w="4255" w:type="dxa"/>
            <w:vAlign w:val="center"/>
          </w:tcPr>
          <w:p w14:paraId="6AF81349" w14:textId="77777777" w:rsidR="000F5233" w:rsidRDefault="000F5233" w:rsidP="00C40CEF">
            <w:pPr>
              <w:tabs>
                <w:tab w:val="right" w:pos="8305"/>
              </w:tabs>
              <w:spacing w:line="480" w:lineRule="auto"/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>
              <w:rPr>
                <w:rFonts w:ascii="仿宋_GB2312" w:eastAsia="仿宋_GB2312" w:hAnsi="宋体" w:cs="宋体"/>
                <w:b/>
                <w:bCs/>
                <w:sz w:val="22"/>
                <w:szCs w:val="22"/>
                <w:lang w:eastAsia="zh-Hans"/>
              </w:rPr>
              <w:t>课程名称（中文）</w:t>
            </w:r>
          </w:p>
        </w:tc>
        <w:tc>
          <w:tcPr>
            <w:tcW w:w="5779" w:type="dxa"/>
            <w:vAlign w:val="center"/>
          </w:tcPr>
          <w:p w14:paraId="4A08D9E5" w14:textId="77777777" w:rsidR="000F5233" w:rsidRDefault="000F5233" w:rsidP="00C40CEF">
            <w:pPr>
              <w:tabs>
                <w:tab w:val="right" w:pos="8305"/>
              </w:tabs>
              <w:spacing w:line="480" w:lineRule="auto"/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>
              <w:rPr>
                <w:rFonts w:ascii="仿宋_GB2312" w:eastAsia="仿宋_GB2312" w:hAnsi="宋体" w:cs="宋体"/>
                <w:b/>
                <w:bCs/>
                <w:sz w:val="22"/>
                <w:szCs w:val="22"/>
                <w:lang w:eastAsia="zh-Hans"/>
              </w:rPr>
              <w:t>课程名称（英文）</w:t>
            </w:r>
          </w:p>
        </w:tc>
        <w:tc>
          <w:tcPr>
            <w:tcW w:w="3358" w:type="dxa"/>
            <w:vAlign w:val="center"/>
          </w:tcPr>
          <w:p w14:paraId="509C0221" w14:textId="77777777" w:rsidR="000F5233" w:rsidRDefault="000F5233" w:rsidP="00C40CEF">
            <w:pPr>
              <w:tabs>
                <w:tab w:val="right" w:pos="8305"/>
              </w:tabs>
              <w:spacing w:line="480" w:lineRule="auto"/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>
              <w:rPr>
                <w:rFonts w:ascii="仿宋_GB2312" w:eastAsia="仿宋_GB2312" w:hAnsi="宋体" w:cs="宋体"/>
                <w:b/>
                <w:bCs/>
                <w:sz w:val="22"/>
                <w:szCs w:val="22"/>
                <w:lang w:eastAsia="zh-Hans"/>
              </w:rPr>
              <w:t>授课教师</w:t>
            </w:r>
          </w:p>
        </w:tc>
      </w:tr>
      <w:tr w:rsidR="000F5233" w14:paraId="1C758FE9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0C304170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1</w:t>
            </w:r>
          </w:p>
        </w:tc>
        <w:tc>
          <w:tcPr>
            <w:tcW w:w="4255" w:type="dxa"/>
            <w:vAlign w:val="center"/>
          </w:tcPr>
          <w:p w14:paraId="324B1B90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全球合作模式中的创新与创业</w:t>
            </w:r>
          </w:p>
        </w:tc>
        <w:tc>
          <w:tcPr>
            <w:tcW w:w="5779" w:type="dxa"/>
            <w:vAlign w:val="center"/>
          </w:tcPr>
          <w:p w14:paraId="066D2DCC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Innovation and Entrepreneurship in Global Context</w:t>
            </w:r>
          </w:p>
        </w:tc>
        <w:tc>
          <w:tcPr>
            <w:tcW w:w="3358" w:type="dxa"/>
            <w:vAlign w:val="center"/>
          </w:tcPr>
          <w:p w14:paraId="25828D5B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香港中文大学</w:t>
            </w: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教授</w:t>
            </w:r>
          </w:p>
        </w:tc>
      </w:tr>
      <w:tr w:rsidR="000F5233" w14:paraId="1D821D66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64B175E4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2</w:t>
            </w:r>
          </w:p>
        </w:tc>
        <w:tc>
          <w:tcPr>
            <w:tcW w:w="4255" w:type="dxa"/>
            <w:vAlign w:val="center"/>
          </w:tcPr>
          <w:p w14:paraId="0704A24B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基于联合国报告的全球可持续发展导论</w:t>
            </w:r>
          </w:p>
        </w:tc>
        <w:tc>
          <w:tcPr>
            <w:tcW w:w="5779" w:type="dxa"/>
            <w:vAlign w:val="center"/>
          </w:tcPr>
          <w:p w14:paraId="57D2D164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Introduction to Global Development Based on the UN Report</w:t>
            </w:r>
          </w:p>
        </w:tc>
        <w:tc>
          <w:tcPr>
            <w:tcW w:w="3358" w:type="dxa"/>
            <w:vAlign w:val="center"/>
          </w:tcPr>
          <w:p w14:paraId="4DB7C15E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康奈尔大学</w:t>
            </w: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教授</w:t>
            </w:r>
          </w:p>
        </w:tc>
      </w:tr>
      <w:tr w:rsidR="000F5233" w14:paraId="4C8BA8AB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7C871E92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3</w:t>
            </w:r>
          </w:p>
        </w:tc>
        <w:tc>
          <w:tcPr>
            <w:tcW w:w="4255" w:type="dxa"/>
            <w:vAlign w:val="center"/>
          </w:tcPr>
          <w:p w14:paraId="66ACC0F2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国际经济视角分析</w:t>
            </w:r>
            <w:r>
              <w:rPr>
                <w:rFonts w:ascii="仿宋_GB2312" w:eastAsia="仿宋_GB2312" w:hAnsi="宋体" w:cs="宋体"/>
                <w:sz w:val="22"/>
                <w:szCs w:val="22"/>
              </w:rPr>
              <w:t>“</w:t>
            </w:r>
            <w:r>
              <w:rPr>
                <w:rFonts w:ascii="仿宋_GB2312" w:eastAsia="仿宋_GB2312" w:hAnsi="宋体" w:cs="宋体"/>
                <w:sz w:val="22"/>
                <w:szCs w:val="22"/>
              </w:rPr>
              <w:t>一带一路</w:t>
            </w:r>
            <w:r>
              <w:rPr>
                <w:rFonts w:ascii="仿宋_GB2312" w:eastAsia="仿宋_GB2312" w:hAnsi="宋体" w:cs="宋体"/>
                <w:sz w:val="22"/>
                <w:szCs w:val="22"/>
              </w:rPr>
              <w:t>”</w:t>
            </w:r>
            <w:r>
              <w:rPr>
                <w:rFonts w:ascii="仿宋_GB2312" w:eastAsia="仿宋_GB2312" w:hAnsi="宋体" w:cs="宋体"/>
                <w:sz w:val="22"/>
                <w:szCs w:val="22"/>
              </w:rPr>
              <w:t>与可持续发展</w:t>
            </w:r>
          </w:p>
        </w:tc>
        <w:tc>
          <w:tcPr>
            <w:tcW w:w="5779" w:type="dxa"/>
            <w:vAlign w:val="center"/>
          </w:tcPr>
          <w:p w14:paraId="0C72F223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The Belt and Road Initiative Based on Sustainable Development</w:t>
            </w:r>
          </w:p>
        </w:tc>
        <w:tc>
          <w:tcPr>
            <w:tcW w:w="3358" w:type="dxa"/>
            <w:vAlign w:val="center"/>
          </w:tcPr>
          <w:p w14:paraId="30BFE39C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中国人民大学</w:t>
            </w: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教授</w:t>
            </w:r>
          </w:p>
        </w:tc>
      </w:tr>
      <w:tr w:rsidR="000F5233" w14:paraId="07303BD1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3CD8D4A2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4</w:t>
            </w:r>
          </w:p>
        </w:tc>
        <w:tc>
          <w:tcPr>
            <w:tcW w:w="4255" w:type="dxa"/>
            <w:vAlign w:val="center"/>
          </w:tcPr>
          <w:p w14:paraId="6562133B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跨文化艺术创意灵感挖掘</w:t>
            </w:r>
          </w:p>
        </w:tc>
        <w:tc>
          <w:tcPr>
            <w:tcW w:w="5779" w:type="dxa"/>
            <w:vAlign w:val="center"/>
          </w:tcPr>
          <w:p w14:paraId="7E88AA1A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What is 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Creativity:A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Cross-cultural Perspective</w:t>
            </w:r>
          </w:p>
        </w:tc>
        <w:tc>
          <w:tcPr>
            <w:tcW w:w="3358" w:type="dxa"/>
            <w:vAlign w:val="center"/>
          </w:tcPr>
          <w:p w14:paraId="5BF2A852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曼彻斯特大学教授</w:t>
            </w:r>
          </w:p>
        </w:tc>
      </w:tr>
      <w:tr w:rsidR="000F5233" w14:paraId="53213C55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486503AB" w14:textId="77777777" w:rsidR="000F5233" w:rsidRDefault="000F5233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5</w:t>
            </w:r>
          </w:p>
        </w:tc>
        <w:tc>
          <w:tcPr>
            <w:tcW w:w="4255" w:type="dxa"/>
            <w:vAlign w:val="center"/>
          </w:tcPr>
          <w:p w14:paraId="664A898A" w14:textId="73F72A14" w:rsidR="000F5233" w:rsidRDefault="00871994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音乐康复治疗与情绪管理</w:t>
            </w:r>
          </w:p>
        </w:tc>
        <w:tc>
          <w:tcPr>
            <w:tcW w:w="5779" w:type="dxa"/>
            <w:vAlign w:val="center"/>
          </w:tcPr>
          <w:p w14:paraId="548B6BD7" w14:textId="0963F210" w:rsidR="000F5233" w:rsidRDefault="00871994" w:rsidP="00C40CEF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Music Therapy and Emotion Management</w:t>
            </w:r>
          </w:p>
        </w:tc>
        <w:tc>
          <w:tcPr>
            <w:tcW w:w="3358" w:type="dxa"/>
            <w:vAlign w:val="center"/>
          </w:tcPr>
          <w:p w14:paraId="03B508DA" w14:textId="0651D4F3" w:rsidR="000F5233" w:rsidRDefault="00871994" w:rsidP="00C40CEF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墨尔本大学教授</w:t>
            </w:r>
          </w:p>
        </w:tc>
      </w:tr>
      <w:tr w:rsidR="00DD2AF7" w14:paraId="41ADF999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5080F102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6</w:t>
            </w:r>
          </w:p>
        </w:tc>
        <w:tc>
          <w:tcPr>
            <w:tcW w:w="4255" w:type="dxa"/>
            <w:vAlign w:val="center"/>
          </w:tcPr>
          <w:p w14:paraId="7DAAC0F9" w14:textId="15D8EEA6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可持续发展与社会心理健康</w:t>
            </w:r>
          </w:p>
        </w:tc>
        <w:tc>
          <w:tcPr>
            <w:tcW w:w="5779" w:type="dxa"/>
            <w:vAlign w:val="center"/>
          </w:tcPr>
          <w:p w14:paraId="1ABA1C33" w14:textId="4831218E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Sustainable Development and Psychological Health</w:t>
            </w:r>
          </w:p>
        </w:tc>
        <w:tc>
          <w:tcPr>
            <w:tcW w:w="3358" w:type="dxa"/>
            <w:vAlign w:val="center"/>
          </w:tcPr>
          <w:p w14:paraId="70D8A139" w14:textId="1FE12F36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西安交通大学副教授</w:t>
            </w:r>
          </w:p>
        </w:tc>
      </w:tr>
      <w:tr w:rsidR="00DD2AF7" w14:paraId="6FD0C07F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109DC6B4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7</w:t>
            </w:r>
          </w:p>
        </w:tc>
        <w:tc>
          <w:tcPr>
            <w:tcW w:w="4255" w:type="dxa"/>
            <w:vAlign w:val="center"/>
          </w:tcPr>
          <w:p w14:paraId="0FDC946D" w14:textId="0648F228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 w:rsidRPr="00DD2AF7">
              <w:rPr>
                <w:rFonts w:ascii="仿宋_GB2312" w:eastAsia="仿宋_GB2312" w:hAnsi="宋体" w:cs="宋体"/>
                <w:sz w:val="22"/>
                <w:szCs w:val="22"/>
              </w:rPr>
              <w:t>全球视角中的法律规范与社会现实</w:t>
            </w:r>
          </w:p>
        </w:tc>
        <w:tc>
          <w:tcPr>
            <w:tcW w:w="5779" w:type="dxa"/>
            <w:vAlign w:val="center"/>
          </w:tcPr>
          <w:p w14:paraId="1C36D372" w14:textId="377EA9DF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Global Perspectives on Law</w:t>
            </w:r>
          </w:p>
        </w:tc>
        <w:tc>
          <w:tcPr>
            <w:tcW w:w="3358" w:type="dxa"/>
            <w:vAlign w:val="center"/>
          </w:tcPr>
          <w:p w14:paraId="7E5A7894" w14:textId="1147927A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剑桥大学助理教授</w:t>
            </w:r>
          </w:p>
        </w:tc>
      </w:tr>
      <w:tr w:rsidR="00DD2AF7" w14:paraId="306A6F5F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5CE1A264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8</w:t>
            </w:r>
          </w:p>
        </w:tc>
        <w:tc>
          <w:tcPr>
            <w:tcW w:w="4255" w:type="dxa"/>
            <w:vAlign w:val="center"/>
          </w:tcPr>
          <w:p w14:paraId="571FAE4B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可持续发展目标与国际教育发展</w:t>
            </w:r>
          </w:p>
        </w:tc>
        <w:tc>
          <w:tcPr>
            <w:tcW w:w="5779" w:type="dxa"/>
            <w:vAlign w:val="center"/>
          </w:tcPr>
          <w:p w14:paraId="756E5686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Sustainable Development Goals and International Education Development</w:t>
            </w:r>
          </w:p>
        </w:tc>
        <w:tc>
          <w:tcPr>
            <w:tcW w:w="3358" w:type="dxa"/>
            <w:vAlign w:val="center"/>
          </w:tcPr>
          <w:p w14:paraId="24FA465F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乔治华盛顿大学教授</w:t>
            </w:r>
          </w:p>
        </w:tc>
      </w:tr>
      <w:tr w:rsidR="00DD2AF7" w14:paraId="511F3A10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614F1827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9</w:t>
            </w:r>
          </w:p>
        </w:tc>
        <w:tc>
          <w:tcPr>
            <w:tcW w:w="4255" w:type="dxa"/>
            <w:vAlign w:val="center"/>
          </w:tcPr>
          <w:p w14:paraId="325E68A9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国际</w:t>
            </w: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危机</w:t>
            </w:r>
            <w:r>
              <w:rPr>
                <w:rFonts w:ascii="仿宋_GB2312" w:eastAsia="仿宋_GB2312" w:hAnsi="宋体" w:cs="宋体"/>
                <w:sz w:val="22"/>
                <w:szCs w:val="22"/>
              </w:rPr>
              <w:t>与</w:t>
            </w: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冲突</w:t>
            </w:r>
            <w:r>
              <w:rPr>
                <w:rFonts w:ascii="仿宋_GB2312" w:eastAsia="仿宋_GB2312" w:hAnsi="宋体" w:cs="宋体"/>
                <w:sz w:val="22"/>
                <w:szCs w:val="22"/>
              </w:rPr>
              <w:t>管理</w:t>
            </w:r>
          </w:p>
        </w:tc>
        <w:tc>
          <w:tcPr>
            <w:tcW w:w="5779" w:type="dxa"/>
            <w:vAlign w:val="center"/>
          </w:tcPr>
          <w:p w14:paraId="6AE1E2B9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International </w:t>
            </w: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Crisis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and </w:t>
            </w: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Conflict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M</w:t>
            </w: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anagement</w:t>
            </w:r>
          </w:p>
        </w:tc>
        <w:tc>
          <w:tcPr>
            <w:tcW w:w="3358" w:type="dxa"/>
            <w:vAlign w:val="center"/>
          </w:tcPr>
          <w:p w14:paraId="76C3D069" w14:textId="77777777" w:rsidR="00DD2AF7" w:rsidRDefault="00DD2AF7" w:rsidP="00DD2AF7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外交学院教授</w:t>
            </w:r>
          </w:p>
        </w:tc>
      </w:tr>
      <w:tr w:rsidR="00CD6A62" w14:paraId="7318763A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5270EC8A" w14:textId="6A7C6C55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10</w:t>
            </w:r>
          </w:p>
        </w:tc>
        <w:tc>
          <w:tcPr>
            <w:tcW w:w="4255" w:type="dxa"/>
            <w:vAlign w:val="center"/>
          </w:tcPr>
          <w:p w14:paraId="512F3D9A" w14:textId="2210E111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全球化下的国际关系和国际政治：理解当代世界秩序</w:t>
            </w:r>
          </w:p>
        </w:tc>
        <w:tc>
          <w:tcPr>
            <w:tcW w:w="5779" w:type="dxa"/>
            <w:vAlign w:val="center"/>
          </w:tcPr>
          <w:p w14:paraId="1C5B2420" w14:textId="7C97003F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International Relations or Global 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Politics:Understanding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the Contemporary World Order</w:t>
            </w:r>
          </w:p>
        </w:tc>
        <w:tc>
          <w:tcPr>
            <w:tcW w:w="3358" w:type="dxa"/>
            <w:vAlign w:val="center"/>
          </w:tcPr>
          <w:p w14:paraId="6F8597AB" w14:textId="47F15E22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/>
                <w:sz w:val="22"/>
                <w:szCs w:val="22"/>
              </w:rPr>
              <w:t>圣安德鲁斯大学</w:t>
            </w: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教授</w:t>
            </w:r>
          </w:p>
        </w:tc>
      </w:tr>
      <w:tr w:rsidR="00CD6A62" w14:paraId="14C5EA29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3B12264D" w14:textId="50F5AB86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1</w:t>
            </w: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4255" w:type="dxa"/>
            <w:vAlign w:val="center"/>
          </w:tcPr>
          <w:p w14:paraId="425439C1" w14:textId="77777777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新兴生物技术发展与全球治理</w:t>
            </w:r>
          </w:p>
        </w:tc>
        <w:tc>
          <w:tcPr>
            <w:tcW w:w="5779" w:type="dxa"/>
            <w:vAlign w:val="center"/>
          </w:tcPr>
          <w:p w14:paraId="34387C87" w14:textId="77777777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Emerging Biotechnology Development and Global Governance</w:t>
            </w:r>
          </w:p>
        </w:tc>
        <w:tc>
          <w:tcPr>
            <w:tcW w:w="3358" w:type="dxa"/>
            <w:vAlign w:val="center"/>
          </w:tcPr>
          <w:p w14:paraId="760E1198" w14:textId="77777777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四川大学教授</w:t>
            </w:r>
          </w:p>
        </w:tc>
      </w:tr>
      <w:tr w:rsidR="00CD6A62" w14:paraId="1AF51EB7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0394BC13" w14:textId="6087623A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12</w:t>
            </w:r>
          </w:p>
        </w:tc>
        <w:tc>
          <w:tcPr>
            <w:tcW w:w="4255" w:type="dxa"/>
            <w:vAlign w:val="center"/>
          </w:tcPr>
          <w:p w14:paraId="7BFFD8D3" w14:textId="7BE9C13F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国际组织职员发展：理论与实务</w:t>
            </w:r>
          </w:p>
        </w:tc>
        <w:tc>
          <w:tcPr>
            <w:tcW w:w="5779" w:type="dxa"/>
            <w:vAlign w:val="center"/>
          </w:tcPr>
          <w:p w14:paraId="212E1223" w14:textId="51A77C55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Staff Development in International Organizations: Theory and Practice</w:t>
            </w:r>
          </w:p>
        </w:tc>
        <w:tc>
          <w:tcPr>
            <w:tcW w:w="3358" w:type="dxa"/>
            <w:vAlign w:val="center"/>
          </w:tcPr>
          <w:p w14:paraId="7F7A8960" w14:textId="215998D4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 w:hint="eastAsia"/>
                <w:sz w:val="22"/>
                <w:szCs w:val="22"/>
              </w:rPr>
              <w:t>北京外国语大学副教授</w:t>
            </w:r>
          </w:p>
        </w:tc>
      </w:tr>
      <w:tr w:rsidR="00CD6A62" w14:paraId="488D6E73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3FA04664" w14:textId="00A34AA1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1</w:t>
            </w: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3</w:t>
            </w:r>
          </w:p>
        </w:tc>
        <w:tc>
          <w:tcPr>
            <w:tcW w:w="4255" w:type="dxa"/>
            <w:vAlign w:val="center"/>
          </w:tcPr>
          <w:p w14:paraId="02B949B7" w14:textId="77777777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跨文化沟通技巧与实战指导</w:t>
            </w:r>
          </w:p>
        </w:tc>
        <w:tc>
          <w:tcPr>
            <w:tcW w:w="5779" w:type="dxa"/>
            <w:vAlign w:val="center"/>
          </w:tcPr>
          <w:p w14:paraId="194DADBA" w14:textId="77777777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Cross-cultural Communication</w:t>
            </w:r>
          </w:p>
        </w:tc>
        <w:tc>
          <w:tcPr>
            <w:tcW w:w="3358" w:type="dxa"/>
            <w:vAlign w:val="center"/>
          </w:tcPr>
          <w:p w14:paraId="540E6D8C" w14:textId="77777777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中国人民大学副教授</w:t>
            </w:r>
          </w:p>
        </w:tc>
      </w:tr>
      <w:tr w:rsidR="00CD6A62" w14:paraId="3037ABDA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5F30E7D9" w14:textId="1A613FA9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14</w:t>
            </w:r>
          </w:p>
        </w:tc>
        <w:tc>
          <w:tcPr>
            <w:tcW w:w="4255" w:type="dxa"/>
            <w:vAlign w:val="center"/>
          </w:tcPr>
          <w:p w14:paraId="723B4F96" w14:textId="3D21B3D8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结构化面试技巧及实战指导</w:t>
            </w:r>
          </w:p>
        </w:tc>
        <w:tc>
          <w:tcPr>
            <w:tcW w:w="5779" w:type="dxa"/>
            <w:vAlign w:val="center"/>
          </w:tcPr>
          <w:p w14:paraId="686932F0" w14:textId="50FD4560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Structured Interview Skills and Practical Guidance</w:t>
            </w:r>
          </w:p>
        </w:tc>
        <w:tc>
          <w:tcPr>
            <w:tcW w:w="3358" w:type="dxa"/>
            <w:vAlign w:val="center"/>
          </w:tcPr>
          <w:p w14:paraId="26D40E5C" w14:textId="1F5B60E6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南加州大学教授</w:t>
            </w:r>
          </w:p>
        </w:tc>
      </w:tr>
      <w:tr w:rsidR="00CD6A62" w14:paraId="1EDF007A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5D29F852" w14:textId="21FA7804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lastRenderedPageBreak/>
              <w:t>1</w:t>
            </w: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5</w:t>
            </w:r>
          </w:p>
        </w:tc>
        <w:tc>
          <w:tcPr>
            <w:tcW w:w="4255" w:type="dxa"/>
            <w:vAlign w:val="center"/>
          </w:tcPr>
          <w:p w14:paraId="2E285A33" w14:textId="77777777" w:rsidR="00CD6A62" w:rsidRPr="00CD6A62" w:rsidRDefault="00CD6A62" w:rsidP="00CD6A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22"/>
                <w:szCs w:val="22"/>
                <w:lang w:eastAsia="zh-Hans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报告和论文撰写中常用的研究方法与数据处理</w:t>
            </w:r>
          </w:p>
        </w:tc>
        <w:tc>
          <w:tcPr>
            <w:tcW w:w="5779" w:type="dxa"/>
            <w:vAlign w:val="center"/>
          </w:tcPr>
          <w:p w14:paraId="5D192C65" w14:textId="77777777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Research Methods and Data Processing Methods in Report and Paper Writing</w:t>
            </w:r>
          </w:p>
        </w:tc>
        <w:tc>
          <w:tcPr>
            <w:tcW w:w="3358" w:type="dxa"/>
            <w:vAlign w:val="center"/>
          </w:tcPr>
          <w:p w14:paraId="29C8FEAD" w14:textId="77777777" w:rsidR="00CD6A62" w:rsidRDefault="00CD6A62" w:rsidP="00CD6A62">
            <w:pPr>
              <w:widowControl/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约翰霍普金斯大学客座教授</w:t>
            </w:r>
          </w:p>
        </w:tc>
      </w:tr>
      <w:tr w:rsidR="00CD6A62" w14:paraId="38B0F9EA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0D2C39B4" w14:textId="09803535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16</w:t>
            </w:r>
          </w:p>
        </w:tc>
        <w:tc>
          <w:tcPr>
            <w:tcW w:w="4255" w:type="dxa"/>
            <w:vAlign w:val="center"/>
          </w:tcPr>
          <w:p w14:paraId="74AE57F9" w14:textId="43736258" w:rsidR="00CD6A62" w:rsidRPr="00CD6A62" w:rsidRDefault="00CD6A62" w:rsidP="00CD6A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联合国公文阅读与写作</w:t>
            </w:r>
          </w:p>
        </w:tc>
        <w:tc>
          <w:tcPr>
            <w:tcW w:w="5779" w:type="dxa"/>
            <w:vAlign w:val="center"/>
          </w:tcPr>
          <w:p w14:paraId="5F71E464" w14:textId="3C90AB00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Reading and </w:t>
            </w:r>
            <w:proofErr w:type="gramStart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Writing</w:t>
            </w:r>
            <w:proofErr w:type="gramEnd"/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 xml:space="preserve"> of UN Official Documents</w:t>
            </w:r>
          </w:p>
        </w:tc>
        <w:tc>
          <w:tcPr>
            <w:tcW w:w="3358" w:type="dxa"/>
            <w:vAlign w:val="center"/>
          </w:tcPr>
          <w:p w14:paraId="2F53B0C3" w14:textId="14FD0175" w:rsidR="00CD6A62" w:rsidRDefault="00CD6A62" w:rsidP="00CD6A62">
            <w:pPr>
              <w:widowControl/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上海交通大学教授</w:t>
            </w:r>
          </w:p>
        </w:tc>
      </w:tr>
      <w:tr w:rsidR="00CD6A62" w14:paraId="5802F68D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6FCE06E1" w14:textId="2C281D62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1</w:t>
            </w: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7</w:t>
            </w:r>
          </w:p>
        </w:tc>
        <w:tc>
          <w:tcPr>
            <w:tcW w:w="4255" w:type="dxa"/>
            <w:vAlign w:val="center"/>
          </w:tcPr>
          <w:p w14:paraId="4DEAEA23" w14:textId="77777777" w:rsidR="00CD6A62" w:rsidRPr="00CD6A62" w:rsidRDefault="00CD6A62" w:rsidP="00CD6A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国际组织竞聘指导及职业生涯规划</w:t>
            </w:r>
          </w:p>
        </w:tc>
        <w:tc>
          <w:tcPr>
            <w:tcW w:w="5779" w:type="dxa"/>
            <w:vAlign w:val="center"/>
          </w:tcPr>
          <w:p w14:paraId="4825190E" w14:textId="77777777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International Organizations Competition Guidance and Career Planning</w:t>
            </w:r>
          </w:p>
        </w:tc>
        <w:tc>
          <w:tcPr>
            <w:tcW w:w="3358" w:type="dxa"/>
            <w:vAlign w:val="center"/>
          </w:tcPr>
          <w:p w14:paraId="523F0DD8" w14:textId="77777777" w:rsidR="00CD6A62" w:rsidRDefault="00CD6A62" w:rsidP="00CD6A62">
            <w:pPr>
              <w:widowControl/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中国人民警察大学副教授</w:t>
            </w:r>
          </w:p>
        </w:tc>
      </w:tr>
      <w:tr w:rsidR="00CD6A62" w14:paraId="12D7CE47" w14:textId="77777777" w:rsidTr="000F5233">
        <w:trPr>
          <w:trHeight w:val="585"/>
        </w:trPr>
        <w:tc>
          <w:tcPr>
            <w:tcW w:w="568" w:type="dxa"/>
            <w:vAlign w:val="center"/>
          </w:tcPr>
          <w:p w14:paraId="38625849" w14:textId="75A5C2EF" w:rsidR="00CD6A62" w:rsidRPr="00CD6A62" w:rsidRDefault="00CD6A62" w:rsidP="00CD6A62">
            <w:pPr>
              <w:tabs>
                <w:tab w:val="right" w:pos="8305"/>
              </w:tabs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 w:hint="eastAsia"/>
                <w:sz w:val="22"/>
                <w:szCs w:val="22"/>
              </w:rPr>
              <w:t>18</w:t>
            </w:r>
          </w:p>
        </w:tc>
        <w:tc>
          <w:tcPr>
            <w:tcW w:w="4255" w:type="dxa"/>
            <w:vAlign w:val="center"/>
          </w:tcPr>
          <w:p w14:paraId="2FE1BEFD" w14:textId="7E4B19B2" w:rsidR="00CD6A62" w:rsidRPr="00CD6A62" w:rsidRDefault="00CD6A62" w:rsidP="00CD6A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 w:rsidRPr="00CD6A62">
              <w:rPr>
                <w:rFonts w:ascii="仿宋_GB2312" w:eastAsia="仿宋_GB2312" w:hAnsi="宋体" w:cs="宋体"/>
                <w:sz w:val="22"/>
                <w:szCs w:val="22"/>
              </w:rPr>
              <w:t>国际组织媒体运营方案制定</w:t>
            </w:r>
          </w:p>
        </w:tc>
        <w:tc>
          <w:tcPr>
            <w:tcW w:w="5779" w:type="dxa"/>
            <w:vAlign w:val="center"/>
          </w:tcPr>
          <w:p w14:paraId="0268BAEB" w14:textId="2225C670" w:rsidR="00CD6A62" w:rsidRDefault="00CD6A62" w:rsidP="00CD6A62">
            <w:pPr>
              <w:tabs>
                <w:tab w:val="right" w:pos="8305"/>
              </w:tabs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Media Operation Plans for International Organizations</w:t>
            </w:r>
          </w:p>
        </w:tc>
        <w:tc>
          <w:tcPr>
            <w:tcW w:w="3358" w:type="dxa"/>
            <w:vAlign w:val="center"/>
          </w:tcPr>
          <w:p w14:paraId="06D77608" w14:textId="1E3A8B6F" w:rsidR="00CD6A62" w:rsidRDefault="00CD6A62" w:rsidP="00CD6A62">
            <w:pPr>
              <w:widowControl/>
              <w:jc w:val="center"/>
              <w:rPr>
                <w:rFonts w:ascii="仿宋_GB2312" w:eastAsia="仿宋_GB2312" w:hAnsi="宋体" w:cs="宋体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sz w:val="22"/>
                <w:szCs w:val="22"/>
              </w:rPr>
              <w:t>香港城市大学访问学者</w:t>
            </w:r>
          </w:p>
        </w:tc>
      </w:tr>
    </w:tbl>
    <w:p w14:paraId="3B8C529F" w14:textId="77777777" w:rsidR="00F61DD2" w:rsidRPr="00450551" w:rsidRDefault="00F61DD2"/>
    <w:sectPr w:rsidR="00F61DD2" w:rsidRPr="00450551" w:rsidSect="00450551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AC233" w14:textId="77777777" w:rsidR="00F62316" w:rsidRDefault="00F62316" w:rsidP="00450551">
      <w:r>
        <w:separator/>
      </w:r>
    </w:p>
  </w:endnote>
  <w:endnote w:type="continuationSeparator" w:id="0">
    <w:p w14:paraId="45682A2F" w14:textId="77777777" w:rsidR="00F62316" w:rsidRDefault="00F62316" w:rsidP="0045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214A8" w14:textId="77777777" w:rsidR="00F62316" w:rsidRDefault="00F62316" w:rsidP="00450551">
      <w:r>
        <w:separator/>
      </w:r>
    </w:p>
  </w:footnote>
  <w:footnote w:type="continuationSeparator" w:id="0">
    <w:p w14:paraId="5DD1A23F" w14:textId="77777777" w:rsidR="00F62316" w:rsidRDefault="00F62316" w:rsidP="00450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0B"/>
    <w:rsid w:val="000F5233"/>
    <w:rsid w:val="001A2BB8"/>
    <w:rsid w:val="00247F7D"/>
    <w:rsid w:val="00450551"/>
    <w:rsid w:val="004A700B"/>
    <w:rsid w:val="005A4FCB"/>
    <w:rsid w:val="006B631D"/>
    <w:rsid w:val="007276E8"/>
    <w:rsid w:val="008332E6"/>
    <w:rsid w:val="00871994"/>
    <w:rsid w:val="009D71D2"/>
    <w:rsid w:val="00C0351C"/>
    <w:rsid w:val="00C7682D"/>
    <w:rsid w:val="00CD6A62"/>
    <w:rsid w:val="00DD2AF7"/>
    <w:rsid w:val="00E35246"/>
    <w:rsid w:val="00F61DD2"/>
    <w:rsid w:val="00F6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8BBD7"/>
  <w15:chartTrackingRefBased/>
  <w15:docId w15:val="{8EBCED29-1849-4B1C-AB45-52A5C86D7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450551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4505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45055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505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450551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qFormat/>
    <w:rsid w:val="00450551"/>
    <w:pPr>
      <w:jc w:val="left"/>
    </w:pPr>
  </w:style>
  <w:style w:type="character" w:customStyle="1" w:styleId="a9">
    <w:name w:val="批注文字 字符"/>
    <w:basedOn w:val="a1"/>
    <w:link w:val="a8"/>
    <w:uiPriority w:val="99"/>
    <w:rsid w:val="00450551"/>
    <w:rPr>
      <w:szCs w:val="24"/>
    </w:rPr>
  </w:style>
  <w:style w:type="paragraph" w:styleId="a0">
    <w:name w:val="table of figures"/>
    <w:basedOn w:val="a"/>
    <w:next w:val="a"/>
    <w:uiPriority w:val="99"/>
    <w:semiHidden/>
    <w:unhideWhenUsed/>
    <w:rsid w:val="00450551"/>
    <w:pPr>
      <w:ind w:leftChars="200" w:left="2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</dc:creator>
  <cp:keywords/>
  <dc:description/>
  <cp:lastModifiedBy>佩然 栗</cp:lastModifiedBy>
  <cp:revision>4</cp:revision>
  <dcterms:created xsi:type="dcterms:W3CDTF">2025-09-15T07:12:00Z</dcterms:created>
  <dcterms:modified xsi:type="dcterms:W3CDTF">2026-10-08T07:20:00Z</dcterms:modified>
</cp:coreProperties>
</file>